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CF" w:rsidRPr="00601D1F" w:rsidRDefault="00001AEA" w:rsidP="00001AE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01D1F">
        <w:rPr>
          <w:rFonts w:ascii="Times New Roman" w:hAnsi="Times New Roman" w:cs="Times New Roman"/>
        </w:rPr>
        <w:t xml:space="preserve">V rámci </w:t>
      </w:r>
      <w:r w:rsidRPr="00601D1F">
        <w:rPr>
          <w:rFonts w:ascii="Times New Roman" w:hAnsi="Times New Roman" w:cs="Times New Roman"/>
          <w:sz w:val="24"/>
          <w:szCs w:val="24"/>
        </w:rPr>
        <w:t>projektu</w:t>
      </w:r>
      <w:r w:rsidRPr="00601D1F">
        <w:rPr>
          <w:rFonts w:ascii="Times New Roman" w:hAnsi="Times New Roman" w:cs="Times New Roman"/>
        </w:rPr>
        <w:t xml:space="preserve"> </w:t>
      </w:r>
      <w:r w:rsidRPr="00601D1F">
        <w:rPr>
          <w:rFonts w:ascii="Times New Roman" w:hAnsi="Times New Roman" w:cs="Times New Roman"/>
          <w:color w:val="000000"/>
          <w:shd w:val="clear" w:color="auto" w:fill="FFFFFF"/>
        </w:rPr>
        <w:t xml:space="preserve">Sociální byty Liberec, </w:t>
      </w:r>
      <w:proofErr w:type="spellStart"/>
      <w:r w:rsidRPr="00601D1F">
        <w:rPr>
          <w:rFonts w:ascii="Times New Roman" w:hAnsi="Times New Roman" w:cs="Times New Roman"/>
          <w:color w:val="000000"/>
          <w:shd w:val="clear" w:color="auto" w:fill="FFFFFF"/>
        </w:rPr>
        <w:t>reg</w:t>
      </w:r>
      <w:proofErr w:type="spellEnd"/>
      <w:r w:rsidRPr="00601D1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601D1F">
        <w:rPr>
          <w:rFonts w:ascii="Times New Roman" w:hAnsi="Times New Roman" w:cs="Times New Roman"/>
          <w:color w:val="000000"/>
          <w:shd w:val="clear" w:color="auto" w:fill="FFFFFF"/>
        </w:rPr>
        <w:t>č.</w:t>
      </w:r>
      <w:proofErr w:type="gramEnd"/>
      <w:r w:rsidRPr="00601D1F">
        <w:rPr>
          <w:rFonts w:ascii="Times New Roman" w:hAnsi="Times New Roman" w:cs="Times New Roman"/>
          <w:color w:val="000000"/>
          <w:shd w:val="clear" w:color="auto" w:fill="FFFFFF"/>
        </w:rPr>
        <w:t xml:space="preserve"> CZ.06.2.56/0.0/0.0/16_057/0010290 </w:t>
      </w:r>
      <w:r w:rsidRPr="00601D1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nabízíme aktuálně k pronájmu byt 5+1 a byt 2+1 v Liberci. </w:t>
      </w:r>
      <w:r w:rsidRPr="00601D1F">
        <w:rPr>
          <w:rFonts w:ascii="Times New Roman" w:hAnsi="Times New Roman" w:cs="Times New Roman"/>
          <w:color w:val="000000"/>
          <w:shd w:val="clear" w:color="auto" w:fill="FFFFFF"/>
        </w:rPr>
        <w:t>Byty jsou u</w:t>
      </w:r>
      <w:r w:rsidR="00717936">
        <w:rPr>
          <w:rFonts w:ascii="Times New Roman" w:hAnsi="Times New Roman" w:cs="Times New Roman"/>
          <w:color w:val="000000"/>
          <w:shd w:val="clear" w:color="auto" w:fill="FFFFFF"/>
        </w:rPr>
        <w:t xml:space="preserve">rčeny osobám v bytové </w:t>
      </w:r>
      <w:r w:rsidRPr="00601D1F">
        <w:rPr>
          <w:rFonts w:ascii="Times New Roman" w:hAnsi="Times New Roman" w:cs="Times New Roman"/>
          <w:color w:val="000000"/>
          <w:shd w:val="clear" w:color="auto" w:fill="FFFFFF"/>
        </w:rPr>
        <w:t>nouzi k dlouhodobému nájemnímu bydlení. Lidmi v bytové nouzi jsou myšleny následující skupiny: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spící venku (např. ulice, pod mostem, nádraží, letiště, veřejné dopravní prostředky, kanály, jeskyně, odstavené vagony, stany, garáže, prádelny, sklepy a půdy domů, vraky aut),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v nízkoprahové noclehárně,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>osoby sezonně užívající k přenocování prostory zařízení bez lůžek,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>muži a ženy v azylovém domě,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matky nebo otcové s dětmi v azylovém domě,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>úplné rodiny v azylovém domě,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v domě na půli cesty,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ve veřejné komerční ubytovně (nemají jinou možnost bydlení),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>osoby bez přístřeší po vystěhování z bytu,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>ženy ohrožené domácím násilím pobývající na skryté adrese,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ženy ohrožené domácím násilím pobývající v azylovém domě,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žadatelé o azyl v azylových zařízeních,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migrující pracovníci – cizinci ve veřejné komerční ubytovně (nemají jinou možnost bydlení),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po opuštění věznice,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před opuštěním zdravotnického zařízení,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po opuštění dětské instituce či pěstounské péče,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muži a ženy v seniorském věku,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invalidé dlouhodobě ubytovaní v azylovém domě,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>osoby přechodně bydlící u příbuzných nebo přátel (nemají jinou možnost bydlení),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v podnájmu (nemají jinou možnost bydlení),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bydlící v bytě bez právního důvodu5,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v nezákonně obsazené budově,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na nezákonně obsazeném pozemku (zahrádkářské kolonie, zemnice),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osoby, které dostaly výpověď z nájemního bytu,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ohrožené vystěhováním z vlastního bytu,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ohrožené domácím násilím – policejně zaznamenané případy – oběti, </w:t>
      </w:r>
    </w:p>
    <w:p w:rsidR="00001AEA" w:rsidRP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 xml:space="preserve">osoby žijící v mobilním obydlí, např. maringotka, karavan, hausbót (nemají jinou možnost bydlení, </w:t>
      </w:r>
    </w:p>
    <w:p w:rsidR="00001AEA" w:rsidRDefault="00001AEA" w:rsidP="00001AE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1AEA">
        <w:rPr>
          <w:rFonts w:ascii="Times New Roman" w:hAnsi="Times New Roman" w:cs="Times New Roman"/>
        </w:rPr>
        <w:t>osoby žijící v budově, která není určena k bydlení, např. osoby žijící na pracovišti, v zahradních chatkách se souhlasem majitele,</w:t>
      </w:r>
    </w:p>
    <w:p w:rsidR="00001AEA" w:rsidRDefault="00001AEA" w:rsidP="00001AEA">
      <w:pPr>
        <w:spacing w:line="360" w:lineRule="auto"/>
        <w:rPr>
          <w:rFonts w:ascii="Times New Roman" w:hAnsi="Times New Roman" w:cs="Times New Roman"/>
        </w:rPr>
      </w:pPr>
      <w:r w:rsidRPr="00601D1F">
        <w:rPr>
          <w:rFonts w:ascii="Times New Roman" w:hAnsi="Times New Roman" w:cs="Times New Roman"/>
        </w:rPr>
        <w:lastRenderedPageBreak/>
        <w:t>Zároveň se musí jednat o osobu v ekonomicky produktivním věku, která nemá uzavřenou jinou nájemní smlouvu, nemá ve vlastnictví ani spoluvlastnictví bytový dům, rodinný dům, byt, dům pro rekreační nebo jiné ubytovací účely, který lze využít k trvalému bydlení dle zákona č. 111/2006 Sb., o pomoci v hmotné nouzi, ve znění pozdějších předpisů (zda po této osobě lze spravedlivě žádat využití tohoto majetku dle § 11 odst. 4 a 5, § 14 tohoto zákona posoudí sociální pracovník spolupracující s danou domácností při uzavírání nájemní smlouvy i při opakovaném prodloužení nájmu, případně jiný sociální pracovník) a zároveň její průměrný čistý měsíční příjem v období 12 kalendářních měsíců před uzavřením nájemní smlouvy nepřesáhl 0,6 násobek průměrné měsíční mzdy. Při určování započitatelných příjmů posuzované osoby se postupuje podle zákona č. 110/2006 Sb., o životním a existenčním minimu, ve znění pozdějších předpisů.</w:t>
      </w:r>
    </w:p>
    <w:p w:rsidR="00601D1F" w:rsidRPr="00601D1F" w:rsidRDefault="00601D1F" w:rsidP="00001AEA">
      <w:pPr>
        <w:spacing w:line="360" w:lineRule="auto"/>
        <w:rPr>
          <w:rFonts w:ascii="Times New Roman" w:hAnsi="Times New Roman" w:cs="Times New Roman"/>
          <w:b/>
        </w:rPr>
      </w:pPr>
      <w:r w:rsidRPr="00601D1F">
        <w:rPr>
          <w:rFonts w:ascii="Times New Roman" w:hAnsi="Times New Roman" w:cs="Times New Roman"/>
          <w:b/>
        </w:rPr>
        <w:t>Zájemci o pronájem prosím volejte na mob: 734 635 911 či pište na mail: radeksandor@romodrom.cz</w:t>
      </w:r>
      <w:bookmarkStart w:id="0" w:name="_GoBack"/>
      <w:bookmarkEnd w:id="0"/>
    </w:p>
    <w:sectPr w:rsidR="00601D1F" w:rsidRPr="0060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D7D"/>
    <w:multiLevelType w:val="hybridMultilevel"/>
    <w:tmpl w:val="B680C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EB8"/>
    <w:multiLevelType w:val="hybridMultilevel"/>
    <w:tmpl w:val="CAA81AA0"/>
    <w:lvl w:ilvl="0" w:tplc="03F4F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EA"/>
    <w:rsid w:val="00001AEA"/>
    <w:rsid w:val="00601D1F"/>
    <w:rsid w:val="00717936"/>
    <w:rsid w:val="00D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40AA-ED2B-4644-9CA2-CF7EDD2B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Romodrom</cp:lastModifiedBy>
  <cp:revision>2</cp:revision>
  <dcterms:created xsi:type="dcterms:W3CDTF">2020-11-09T11:54:00Z</dcterms:created>
  <dcterms:modified xsi:type="dcterms:W3CDTF">2020-11-09T11:54:00Z</dcterms:modified>
</cp:coreProperties>
</file>